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94"/>
        <w:tblW w:w="0" w:type="auto"/>
        <w:tblLook w:val="04A0"/>
      </w:tblPr>
      <w:tblGrid>
        <w:gridCol w:w="4985"/>
      </w:tblGrid>
      <w:tr w:rsidR="00A43344" w:rsidRPr="00F6223A" w:rsidTr="00100868">
        <w:tc>
          <w:tcPr>
            <w:tcW w:w="4985" w:type="dxa"/>
          </w:tcPr>
          <w:p w:rsidR="00A43344" w:rsidRPr="00BD2A5F" w:rsidRDefault="00A43344" w:rsidP="00100868">
            <w:pPr>
              <w:pStyle w:val="a3"/>
              <w:spacing w:line="240" w:lineRule="auto"/>
              <w:ind w:left="0" w:right="15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BD2A5F">
              <w:rPr>
                <w:b w:val="0"/>
                <w:sz w:val="28"/>
                <w:szCs w:val="28"/>
                <w:lang w:val="ru-RU" w:eastAsia="ru-RU"/>
              </w:rPr>
              <w:t xml:space="preserve">Руководителям </w:t>
            </w:r>
            <w:proofErr w:type="gramStart"/>
            <w:r w:rsidRPr="00BD2A5F">
              <w:rPr>
                <w:b w:val="0"/>
                <w:sz w:val="28"/>
                <w:szCs w:val="28"/>
                <w:lang w:val="ru-RU" w:eastAsia="ru-RU"/>
              </w:rPr>
              <w:t>муниципальных</w:t>
            </w:r>
            <w:proofErr w:type="gramEnd"/>
            <w:r w:rsidRPr="00BD2A5F">
              <w:rPr>
                <w:b w:val="0"/>
                <w:sz w:val="28"/>
                <w:szCs w:val="28"/>
                <w:lang w:val="ru-RU" w:eastAsia="ru-RU"/>
              </w:rPr>
              <w:t xml:space="preserve"> </w:t>
            </w:r>
          </w:p>
          <w:p w:rsidR="00A43344" w:rsidRPr="00BD2A5F" w:rsidRDefault="00A43344" w:rsidP="00100868">
            <w:pPr>
              <w:pStyle w:val="a3"/>
              <w:spacing w:line="240" w:lineRule="auto"/>
              <w:ind w:left="0" w:right="15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BD2A5F">
              <w:rPr>
                <w:b w:val="0"/>
                <w:sz w:val="28"/>
                <w:szCs w:val="28"/>
                <w:lang w:val="ru-RU" w:eastAsia="ru-RU"/>
              </w:rPr>
              <w:t>орг</w:t>
            </w:r>
            <w:r w:rsidRPr="00BD2A5F">
              <w:rPr>
                <w:b w:val="0"/>
                <w:sz w:val="28"/>
                <w:szCs w:val="28"/>
                <w:lang w:val="ru-RU" w:eastAsia="ru-RU"/>
              </w:rPr>
              <w:t>а</w:t>
            </w:r>
            <w:r w:rsidRPr="00BD2A5F">
              <w:rPr>
                <w:b w:val="0"/>
                <w:sz w:val="28"/>
                <w:szCs w:val="28"/>
                <w:lang w:val="ru-RU" w:eastAsia="ru-RU"/>
              </w:rPr>
              <w:t xml:space="preserve">нов, осуществляющих </w:t>
            </w:r>
          </w:p>
          <w:p w:rsidR="00A43344" w:rsidRPr="00BD2A5F" w:rsidRDefault="00A43344" w:rsidP="00100868">
            <w:pPr>
              <w:pStyle w:val="a3"/>
              <w:spacing w:line="240" w:lineRule="auto"/>
              <w:ind w:left="0" w:right="15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BD2A5F">
              <w:rPr>
                <w:b w:val="0"/>
                <w:sz w:val="28"/>
                <w:szCs w:val="28"/>
                <w:lang w:val="ru-RU" w:eastAsia="ru-RU"/>
              </w:rPr>
              <w:t>упра</w:t>
            </w:r>
            <w:r w:rsidRPr="00BD2A5F">
              <w:rPr>
                <w:b w:val="0"/>
                <w:sz w:val="28"/>
                <w:szCs w:val="28"/>
                <w:lang w:val="ru-RU" w:eastAsia="ru-RU"/>
              </w:rPr>
              <w:t>в</w:t>
            </w:r>
            <w:r w:rsidRPr="00BD2A5F">
              <w:rPr>
                <w:b w:val="0"/>
                <w:sz w:val="28"/>
                <w:szCs w:val="28"/>
                <w:lang w:val="ru-RU" w:eastAsia="ru-RU"/>
              </w:rPr>
              <w:t>ление в сфере образования</w:t>
            </w:r>
          </w:p>
          <w:p w:rsidR="00A43344" w:rsidRPr="00BD2A5F" w:rsidRDefault="00A43344" w:rsidP="00100868">
            <w:pPr>
              <w:pStyle w:val="a3"/>
              <w:spacing w:line="240" w:lineRule="auto"/>
              <w:ind w:left="0" w:right="15"/>
              <w:jc w:val="both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A43344" w:rsidRPr="00F6223A" w:rsidTr="00100868">
        <w:tc>
          <w:tcPr>
            <w:tcW w:w="4985" w:type="dxa"/>
          </w:tcPr>
          <w:p w:rsidR="00A43344" w:rsidRDefault="00A43344" w:rsidP="001008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</w:t>
            </w:r>
            <w:proofErr w:type="gramStart"/>
            <w:r>
              <w:rPr>
                <w:sz w:val="28"/>
                <w:szCs w:val="28"/>
              </w:rPr>
              <w:t>областных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43344" w:rsidRDefault="00A43344" w:rsidP="00100868">
            <w:pPr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государствен</w:t>
            </w:r>
            <w:r w:rsidRPr="00176519">
              <w:rPr>
                <w:spacing w:val="-6"/>
                <w:sz w:val="28"/>
                <w:szCs w:val="28"/>
              </w:rPr>
              <w:t>ных образовательных</w:t>
            </w:r>
            <w:r>
              <w:rPr>
                <w:sz w:val="28"/>
                <w:szCs w:val="28"/>
              </w:rPr>
              <w:t xml:space="preserve"> </w:t>
            </w:r>
          </w:p>
          <w:p w:rsidR="00A43344" w:rsidRDefault="00A43344" w:rsidP="00100868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реждений (по списку)</w:t>
            </w:r>
          </w:p>
          <w:p w:rsidR="00A43344" w:rsidRPr="00BD2A5F" w:rsidRDefault="00A43344" w:rsidP="00100868">
            <w:pPr>
              <w:pStyle w:val="a3"/>
              <w:spacing w:line="240" w:lineRule="auto"/>
              <w:ind w:left="0" w:right="15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BD2A5F">
              <w:rPr>
                <w:b w:val="0"/>
                <w:sz w:val="28"/>
                <w:szCs w:val="28"/>
                <w:lang w:val="ru-RU" w:eastAsia="ru-RU"/>
              </w:rPr>
              <w:t xml:space="preserve"> </w:t>
            </w:r>
          </w:p>
          <w:p w:rsidR="00A43344" w:rsidRPr="00BD2A5F" w:rsidRDefault="00A43344" w:rsidP="00100868">
            <w:pPr>
              <w:pStyle w:val="a3"/>
              <w:spacing w:line="240" w:lineRule="auto"/>
              <w:ind w:left="0" w:right="15"/>
              <w:jc w:val="both"/>
              <w:rPr>
                <w:b w:val="0"/>
                <w:sz w:val="28"/>
                <w:szCs w:val="28"/>
                <w:lang w:val="ru-RU" w:eastAsia="ru-RU"/>
              </w:rPr>
            </w:pPr>
          </w:p>
          <w:p w:rsidR="00A43344" w:rsidRPr="00BD2A5F" w:rsidRDefault="00A43344" w:rsidP="00100868">
            <w:pPr>
              <w:pStyle w:val="a3"/>
              <w:spacing w:line="240" w:lineRule="auto"/>
              <w:ind w:left="0" w:right="15"/>
              <w:jc w:val="both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</w:tbl>
    <w:p w:rsidR="00A43344" w:rsidRDefault="00A43344" w:rsidP="00A43344">
      <w:pPr>
        <w:framePr w:w="4521" w:h="5118" w:hSpace="141" w:wrap="around" w:vAnchor="text" w:hAnchor="page" w:x="1144" w:y="1"/>
        <w:jc w:val="center"/>
        <w:rPr>
          <w:b/>
          <w:sz w:val="26"/>
        </w:rPr>
      </w:pPr>
    </w:p>
    <w:p w:rsidR="00A43344" w:rsidRDefault="00A43344" w:rsidP="00A43344">
      <w:pPr>
        <w:framePr w:w="4521" w:h="5118" w:hSpace="141" w:wrap="around" w:vAnchor="text" w:hAnchor="page" w:x="1144" w:y="1"/>
        <w:jc w:val="center"/>
        <w:rPr>
          <w:b/>
          <w:sz w:val="26"/>
        </w:rPr>
      </w:pPr>
      <w:r>
        <w:rPr>
          <w:noProof/>
        </w:rPr>
        <w:drawing>
          <wp:inline distT="0" distB="0" distL="0" distR="0">
            <wp:extent cx="6953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344" w:rsidRDefault="00A43344" w:rsidP="00A43344">
      <w:pPr>
        <w:framePr w:w="4521" w:h="5118" w:hSpace="141" w:wrap="around" w:vAnchor="text" w:hAnchor="page" w:x="1144" w:y="1"/>
        <w:jc w:val="center"/>
        <w:rPr>
          <w:sz w:val="16"/>
        </w:rPr>
      </w:pPr>
    </w:p>
    <w:p w:rsidR="00A43344" w:rsidRDefault="00A43344" w:rsidP="00A43344">
      <w:pPr>
        <w:framePr w:w="4521" w:h="5118" w:hSpace="141" w:wrap="around" w:vAnchor="text" w:hAnchor="page" w:x="1144" w:y="1"/>
        <w:spacing w:line="360" w:lineRule="auto"/>
        <w:jc w:val="center"/>
        <w:rPr>
          <w:spacing w:val="8"/>
          <w:sz w:val="16"/>
        </w:rPr>
      </w:pPr>
      <w:r>
        <w:rPr>
          <w:spacing w:val="8"/>
          <w:sz w:val="16"/>
        </w:rPr>
        <w:t>ПРАВИТЕЛЬСТВО  РОСТОВСКОЙ  ОБЛАСТИ</w:t>
      </w:r>
      <w:bookmarkStart w:id="0" w:name="ddd"/>
      <w:bookmarkEnd w:id="0"/>
    </w:p>
    <w:p w:rsidR="00A43344" w:rsidRDefault="00A43344" w:rsidP="00A43344">
      <w:pPr>
        <w:framePr w:w="4521" w:h="5118" w:hSpace="141" w:wrap="around" w:vAnchor="text" w:hAnchor="page" w:x="1144" w:y="1"/>
        <w:jc w:val="center"/>
        <w:rPr>
          <w:b/>
          <w:sz w:val="18"/>
        </w:rPr>
      </w:pPr>
    </w:p>
    <w:p w:rsidR="00A43344" w:rsidRDefault="00A43344" w:rsidP="00A43344">
      <w:pPr>
        <w:framePr w:w="4521" w:h="5118" w:hSpace="141" w:wrap="around" w:vAnchor="text" w:hAnchor="page" w:x="1144" w:y="1"/>
        <w:jc w:val="center"/>
        <w:rPr>
          <w:b/>
        </w:rPr>
      </w:pPr>
      <w:r>
        <w:rPr>
          <w:b/>
          <w:sz w:val="28"/>
        </w:rPr>
        <w:t>МИНИСТЕРСТВО</w:t>
      </w:r>
    </w:p>
    <w:p w:rsidR="00A43344" w:rsidRDefault="00A43344" w:rsidP="00A43344">
      <w:pPr>
        <w:pStyle w:val="2"/>
        <w:framePr w:w="4521" w:h="5118" w:hSpace="141" w:wrap="around" w:vAnchor="text" w:hAnchor="page" w:x="1144" w:y="1"/>
        <w:rPr>
          <w:sz w:val="18"/>
        </w:rPr>
      </w:pPr>
      <w:r>
        <w:t>ОБЩЕГО  И  ПРОФЕССИОНАЛЬНОГО</w:t>
      </w:r>
    </w:p>
    <w:p w:rsidR="00A43344" w:rsidRDefault="00A43344" w:rsidP="00A43344">
      <w:pPr>
        <w:framePr w:w="4521" w:h="5118" w:hSpace="141" w:wrap="around" w:vAnchor="text" w:hAnchor="page" w:x="1144" w:y="1"/>
        <w:jc w:val="center"/>
        <w:rPr>
          <w:b/>
          <w:sz w:val="16"/>
        </w:rPr>
      </w:pPr>
      <w:r>
        <w:rPr>
          <w:b/>
          <w:sz w:val="28"/>
        </w:rPr>
        <w:t>ОБРАЗОВАНИЯ</w:t>
      </w:r>
    </w:p>
    <w:p w:rsidR="00A43344" w:rsidRDefault="00A43344" w:rsidP="00A43344">
      <w:pPr>
        <w:framePr w:w="4521" w:h="5118" w:hSpace="141" w:wrap="around" w:vAnchor="text" w:hAnchor="page" w:x="1144" w:y="1"/>
        <w:jc w:val="center"/>
        <w:rPr>
          <w:szCs w:val="24"/>
        </w:rPr>
      </w:pPr>
      <w:r w:rsidRPr="00CA3DCD">
        <w:rPr>
          <w:szCs w:val="24"/>
        </w:rPr>
        <w:t>(</w:t>
      </w:r>
      <w:proofErr w:type="spellStart"/>
      <w:r>
        <w:rPr>
          <w:szCs w:val="24"/>
        </w:rPr>
        <w:t>м</w:t>
      </w:r>
      <w:r w:rsidRPr="00CA3DCD">
        <w:rPr>
          <w:szCs w:val="24"/>
        </w:rPr>
        <w:t>инобразование</w:t>
      </w:r>
      <w:proofErr w:type="spellEnd"/>
      <w:r w:rsidRPr="00CA3DCD">
        <w:rPr>
          <w:szCs w:val="24"/>
        </w:rPr>
        <w:t xml:space="preserve"> Ростовской области)</w:t>
      </w:r>
    </w:p>
    <w:p w:rsidR="00A43344" w:rsidRPr="00CA3DCD" w:rsidRDefault="00A43344" w:rsidP="00A43344">
      <w:pPr>
        <w:framePr w:w="4521" w:h="5118" w:hSpace="141" w:wrap="around" w:vAnchor="text" w:hAnchor="page" w:x="1144" w:y="1"/>
        <w:jc w:val="center"/>
        <w:rPr>
          <w:sz w:val="16"/>
        </w:rPr>
      </w:pPr>
    </w:p>
    <w:p w:rsidR="00A43344" w:rsidRDefault="00A43344" w:rsidP="00A43344">
      <w:pPr>
        <w:framePr w:w="4521" w:h="5118" w:hSpace="141" w:wrap="around" w:vAnchor="text" w:hAnchor="page" w:x="1144" w:y="1"/>
        <w:ind w:firstLine="142"/>
        <w:jc w:val="center"/>
        <w:rPr>
          <w:sz w:val="19"/>
        </w:rPr>
      </w:pPr>
      <w:r>
        <w:rPr>
          <w:sz w:val="19"/>
        </w:rPr>
        <w:t xml:space="preserve">пер. </w:t>
      </w:r>
      <w:proofErr w:type="spellStart"/>
      <w:r>
        <w:rPr>
          <w:sz w:val="19"/>
        </w:rPr>
        <w:t>Доломановский</w:t>
      </w:r>
      <w:proofErr w:type="spellEnd"/>
      <w:r>
        <w:rPr>
          <w:sz w:val="19"/>
        </w:rPr>
        <w:t xml:space="preserve">, </w:t>
      </w:r>
      <w:smartTag w:uri="urn:schemas-microsoft-com:office:smarttags" w:element="metricconverter">
        <w:smartTagPr>
          <w:attr w:name="ProductID" w:val="31, г"/>
        </w:smartTagPr>
        <w:smartTag w:uri="urn:schemas-microsoft-com:office:smarttags" w:element="PersonName">
          <w:r>
            <w:rPr>
              <w:sz w:val="19"/>
            </w:rPr>
            <w:t>3</w:t>
          </w:r>
        </w:smartTag>
        <w:r>
          <w:rPr>
            <w:sz w:val="19"/>
          </w:rPr>
          <w:t>1,</w:t>
        </w:r>
        <w:r w:rsidRPr="00CA3DCD">
          <w:rPr>
            <w:sz w:val="19"/>
          </w:rPr>
          <w:t xml:space="preserve"> </w:t>
        </w:r>
        <w:r>
          <w:rPr>
            <w:sz w:val="19"/>
          </w:rPr>
          <w:t>г</w:t>
        </w:r>
      </w:smartTag>
      <w:r>
        <w:rPr>
          <w:sz w:val="19"/>
        </w:rPr>
        <w:t xml:space="preserve">. Ростов-на-Дону, </w:t>
      </w:r>
      <w:smartTag w:uri="urn:schemas-microsoft-com:office:smarttags" w:element="PersonName">
        <w:r>
          <w:rPr>
            <w:sz w:val="19"/>
          </w:rPr>
          <w:t>3</w:t>
        </w:r>
      </w:smartTag>
      <w:r>
        <w:rPr>
          <w:sz w:val="19"/>
        </w:rPr>
        <w:t>44082</w:t>
      </w:r>
    </w:p>
    <w:p w:rsidR="00A43344" w:rsidRDefault="00A43344" w:rsidP="00A43344">
      <w:pPr>
        <w:framePr w:w="4521" w:h="5118" w:hSpace="141" w:wrap="around" w:vAnchor="text" w:hAnchor="page" w:x="1144" w:y="1"/>
        <w:ind w:firstLine="142"/>
        <w:jc w:val="center"/>
        <w:rPr>
          <w:sz w:val="19"/>
          <w:lang w:val="en-US"/>
        </w:rPr>
      </w:pPr>
      <w:r>
        <w:rPr>
          <w:sz w:val="19"/>
        </w:rPr>
        <w:t xml:space="preserve">тел.   </w:t>
      </w:r>
      <w:r w:rsidRPr="00AC6D02">
        <w:rPr>
          <w:sz w:val="19"/>
          <w:lang w:val="en-US"/>
        </w:rPr>
        <w:t>(86</w:t>
      </w:r>
      <w:smartTag w:uri="urn:schemas-microsoft-com:office:smarttags" w:element="PersonName">
        <w:r w:rsidRPr="00AC6D02">
          <w:rPr>
            <w:sz w:val="19"/>
            <w:lang w:val="en-US"/>
          </w:rPr>
          <w:t>3</w:t>
        </w:r>
      </w:smartTag>
      <w:r w:rsidRPr="00AC6D02">
        <w:rPr>
          <w:sz w:val="19"/>
          <w:lang w:val="en-US"/>
        </w:rPr>
        <w:t>) 240-</w:t>
      </w:r>
      <w:smartTag w:uri="urn:schemas-microsoft-com:office:smarttags" w:element="PersonName">
        <w:r w:rsidRPr="00AC6D02">
          <w:rPr>
            <w:sz w:val="19"/>
            <w:lang w:val="en-US"/>
          </w:rPr>
          <w:t>3</w:t>
        </w:r>
      </w:smartTag>
      <w:r w:rsidRPr="00AC6D02">
        <w:rPr>
          <w:sz w:val="19"/>
          <w:lang w:val="en-US"/>
        </w:rPr>
        <w:t>4-97</w:t>
      </w:r>
      <w:r w:rsidRPr="00CA3DCD">
        <w:rPr>
          <w:sz w:val="19"/>
          <w:lang w:val="en-US"/>
        </w:rPr>
        <w:t xml:space="preserve">  </w:t>
      </w:r>
      <w:r>
        <w:rPr>
          <w:sz w:val="19"/>
        </w:rPr>
        <w:t>факс</w:t>
      </w:r>
      <w:r w:rsidRPr="00AC6D02">
        <w:rPr>
          <w:sz w:val="19"/>
          <w:lang w:val="en-US"/>
        </w:rPr>
        <w:t xml:space="preserve"> (86</w:t>
      </w:r>
      <w:smartTag w:uri="urn:schemas-microsoft-com:office:smarttags" w:element="PersonName">
        <w:r w:rsidRPr="00AC6D02">
          <w:rPr>
            <w:sz w:val="19"/>
            <w:lang w:val="en-US"/>
          </w:rPr>
          <w:t>3</w:t>
        </w:r>
      </w:smartTag>
      <w:r w:rsidRPr="00AC6D02">
        <w:rPr>
          <w:sz w:val="19"/>
          <w:lang w:val="en-US"/>
        </w:rPr>
        <w:t>) 267-86-44</w:t>
      </w:r>
    </w:p>
    <w:p w:rsidR="00A43344" w:rsidRPr="00F26E10" w:rsidRDefault="00A43344" w:rsidP="00A43344">
      <w:pPr>
        <w:framePr w:w="4521" w:h="5118" w:hSpace="141" w:wrap="around" w:vAnchor="text" w:hAnchor="page" w:x="1144" w:y="1"/>
        <w:ind w:firstLine="142"/>
        <w:jc w:val="center"/>
        <w:rPr>
          <w:spacing w:val="8"/>
          <w:sz w:val="19"/>
          <w:lang w:val="en-US"/>
        </w:rPr>
      </w:pPr>
      <w:r>
        <w:rPr>
          <w:sz w:val="19"/>
          <w:lang w:val="en-US"/>
        </w:rPr>
        <w:t>E</w:t>
      </w:r>
      <w:r w:rsidRPr="00F26E10">
        <w:rPr>
          <w:sz w:val="19"/>
          <w:lang w:val="en-US"/>
        </w:rPr>
        <w:t>-</w:t>
      </w:r>
      <w:smartTag w:uri="urn:schemas-microsoft-com:office:smarttags" w:element="PersonName">
        <w:r>
          <w:rPr>
            <w:sz w:val="19"/>
            <w:lang w:val="en-US"/>
          </w:rPr>
          <w:t>mail</w:t>
        </w:r>
      </w:smartTag>
      <w:r w:rsidRPr="00F26E10">
        <w:rPr>
          <w:sz w:val="19"/>
          <w:lang w:val="en-US"/>
        </w:rPr>
        <w:t xml:space="preserve">: </w:t>
      </w:r>
      <w:hyperlink r:id="rId5" w:history="1">
        <w:r w:rsidRPr="00F5416C">
          <w:rPr>
            <w:rStyle w:val="a5"/>
            <w:sz w:val="19"/>
            <w:lang w:val="en-US"/>
          </w:rPr>
          <w:t>min</w:t>
        </w:r>
        <w:r w:rsidRPr="00F26E10">
          <w:rPr>
            <w:rStyle w:val="a5"/>
            <w:spacing w:val="8"/>
            <w:sz w:val="19"/>
            <w:lang w:val="en-US"/>
          </w:rPr>
          <w:t>@</w:t>
        </w:r>
        <w:r w:rsidRPr="00F5416C">
          <w:rPr>
            <w:rStyle w:val="a5"/>
            <w:spacing w:val="8"/>
            <w:sz w:val="19"/>
            <w:lang w:val="en-US"/>
          </w:rPr>
          <w:t>rostobr</w:t>
        </w:r>
        <w:r w:rsidRPr="00F26E10">
          <w:rPr>
            <w:rStyle w:val="a5"/>
            <w:spacing w:val="8"/>
            <w:sz w:val="19"/>
            <w:lang w:val="en-US"/>
          </w:rPr>
          <w:t>.</w:t>
        </w:r>
        <w:r w:rsidRPr="00F5416C">
          <w:rPr>
            <w:rStyle w:val="a5"/>
            <w:spacing w:val="8"/>
            <w:sz w:val="19"/>
            <w:lang w:val="en-US"/>
          </w:rPr>
          <w:t>ru</w:t>
        </w:r>
      </w:hyperlink>
    </w:p>
    <w:p w:rsidR="00A43344" w:rsidRPr="00C957C2" w:rsidRDefault="00A43344" w:rsidP="00A43344">
      <w:pPr>
        <w:framePr w:w="4521" w:h="5118" w:hSpace="141" w:wrap="around" w:vAnchor="text" w:hAnchor="page" w:x="1144" w:y="1"/>
        <w:ind w:firstLine="142"/>
        <w:jc w:val="center"/>
        <w:rPr>
          <w:sz w:val="18"/>
        </w:rPr>
      </w:pPr>
      <w:r>
        <w:rPr>
          <w:spacing w:val="8"/>
          <w:sz w:val="19"/>
          <w:lang w:val="en-US"/>
        </w:rPr>
        <w:t>http</w:t>
      </w:r>
      <w:r w:rsidRPr="00C957C2">
        <w:rPr>
          <w:spacing w:val="8"/>
          <w:sz w:val="19"/>
        </w:rPr>
        <w:t>://</w:t>
      </w:r>
      <w:r>
        <w:rPr>
          <w:spacing w:val="8"/>
          <w:sz w:val="19"/>
          <w:lang w:val="en-US"/>
        </w:rPr>
        <w:t>www</w:t>
      </w:r>
      <w:r w:rsidRPr="00C957C2">
        <w:rPr>
          <w:spacing w:val="8"/>
          <w:sz w:val="19"/>
        </w:rPr>
        <w:t>.</w:t>
      </w:r>
      <w:proofErr w:type="spellStart"/>
      <w:r w:rsidRPr="00970DD0">
        <w:rPr>
          <w:spacing w:val="8"/>
          <w:sz w:val="19"/>
          <w:lang w:val="en-US"/>
        </w:rPr>
        <w:t>rostobr</w:t>
      </w:r>
      <w:proofErr w:type="spellEnd"/>
      <w:r w:rsidRPr="00C957C2">
        <w:rPr>
          <w:spacing w:val="8"/>
          <w:sz w:val="19"/>
        </w:rPr>
        <w:t>.</w:t>
      </w:r>
      <w:proofErr w:type="spellStart"/>
      <w:r>
        <w:rPr>
          <w:spacing w:val="8"/>
          <w:sz w:val="19"/>
          <w:lang w:val="en-US"/>
        </w:rPr>
        <w:t>ru</w:t>
      </w:r>
      <w:proofErr w:type="spellEnd"/>
    </w:p>
    <w:p w:rsidR="00A43344" w:rsidRPr="00C957C2" w:rsidRDefault="00A43344" w:rsidP="00A43344">
      <w:pPr>
        <w:framePr w:w="4521" w:h="5118" w:hSpace="141" w:wrap="around" w:vAnchor="text" w:hAnchor="page" w:x="1144" w:y="1"/>
        <w:ind w:firstLine="142"/>
        <w:jc w:val="center"/>
        <w:rPr>
          <w:sz w:val="24"/>
          <w:szCs w:val="24"/>
        </w:rPr>
      </w:pPr>
    </w:p>
    <w:p w:rsidR="00A43344" w:rsidRPr="00594F7C" w:rsidRDefault="00A43344" w:rsidP="00A43344">
      <w:pPr>
        <w:framePr w:w="4521" w:h="5118" w:hSpace="141" w:wrap="around" w:vAnchor="text" w:hAnchor="page" w:x="1144" w:y="1"/>
        <w:ind w:firstLine="142"/>
        <w:jc w:val="center"/>
        <w:rPr>
          <w:sz w:val="24"/>
          <w:szCs w:val="24"/>
        </w:rPr>
      </w:pPr>
      <w:r w:rsidRPr="00594F7C">
        <w:rPr>
          <w:sz w:val="24"/>
          <w:szCs w:val="24"/>
        </w:rPr>
        <w:t>16.01.2012  №  272/03.1</w:t>
      </w:r>
    </w:p>
    <w:p w:rsidR="00A43344" w:rsidRPr="00D602D0" w:rsidRDefault="00A43344" w:rsidP="00A43344">
      <w:pPr>
        <w:framePr w:w="4521" w:h="5118" w:hSpace="141" w:wrap="around" w:vAnchor="text" w:hAnchor="page" w:x="1144" w:y="1"/>
        <w:ind w:firstLine="142"/>
        <w:rPr>
          <w:sz w:val="14"/>
        </w:rPr>
      </w:pPr>
    </w:p>
    <w:p w:rsidR="00A43344" w:rsidRDefault="00A43344" w:rsidP="00A43344">
      <w:pPr>
        <w:jc w:val="both"/>
        <w:rPr>
          <w:sz w:val="24"/>
          <w:szCs w:val="24"/>
        </w:rPr>
      </w:pPr>
    </w:p>
    <w:p w:rsidR="00A43344" w:rsidRDefault="00A43344" w:rsidP="00A43344">
      <w:pPr>
        <w:jc w:val="both"/>
        <w:rPr>
          <w:sz w:val="24"/>
          <w:szCs w:val="24"/>
        </w:rPr>
      </w:pPr>
      <w:r w:rsidRPr="00BE6223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проведении конкурса на поощрение </w:t>
      </w:r>
    </w:p>
    <w:p w:rsidR="00A43344" w:rsidRPr="00BE6223" w:rsidRDefault="00A43344" w:rsidP="00A43344">
      <w:pPr>
        <w:jc w:val="both"/>
        <w:rPr>
          <w:sz w:val="24"/>
          <w:szCs w:val="24"/>
        </w:rPr>
      </w:pPr>
      <w:r>
        <w:rPr>
          <w:sz w:val="24"/>
          <w:szCs w:val="24"/>
        </w:rPr>
        <w:t>лучших уч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телей в 2012 году</w:t>
      </w:r>
    </w:p>
    <w:p w:rsidR="00A43344" w:rsidRDefault="00A43344" w:rsidP="00A43344">
      <w:pPr>
        <w:ind w:firstLine="567"/>
        <w:jc w:val="both"/>
        <w:rPr>
          <w:sz w:val="24"/>
          <w:szCs w:val="24"/>
        </w:rPr>
      </w:pPr>
    </w:p>
    <w:p w:rsidR="00A43344" w:rsidRDefault="00A43344" w:rsidP="00A43344">
      <w:pPr>
        <w:ind w:firstLine="567"/>
        <w:jc w:val="center"/>
        <w:rPr>
          <w:sz w:val="28"/>
          <w:szCs w:val="28"/>
        </w:rPr>
      </w:pPr>
    </w:p>
    <w:p w:rsidR="00A43344" w:rsidRDefault="00A43344" w:rsidP="00A43344">
      <w:pPr>
        <w:ind w:firstLine="567"/>
        <w:jc w:val="center"/>
        <w:rPr>
          <w:sz w:val="28"/>
          <w:szCs w:val="28"/>
        </w:rPr>
      </w:pPr>
    </w:p>
    <w:p w:rsidR="00A43344" w:rsidRDefault="00A43344" w:rsidP="00A43344">
      <w:pPr>
        <w:ind w:firstLine="567"/>
        <w:jc w:val="center"/>
        <w:rPr>
          <w:sz w:val="28"/>
          <w:szCs w:val="28"/>
        </w:rPr>
      </w:pPr>
    </w:p>
    <w:p w:rsidR="00A43344" w:rsidRPr="005F45D5" w:rsidRDefault="00A43344" w:rsidP="00A43344">
      <w:pPr>
        <w:ind w:firstLine="567"/>
        <w:jc w:val="center"/>
        <w:rPr>
          <w:sz w:val="28"/>
          <w:szCs w:val="28"/>
        </w:rPr>
      </w:pPr>
      <w:r w:rsidRPr="005F45D5">
        <w:rPr>
          <w:sz w:val="28"/>
          <w:szCs w:val="28"/>
        </w:rPr>
        <w:t xml:space="preserve">Уважаемые </w:t>
      </w:r>
      <w:r>
        <w:rPr>
          <w:sz w:val="28"/>
          <w:szCs w:val="28"/>
        </w:rPr>
        <w:t>руководители</w:t>
      </w:r>
      <w:r w:rsidRPr="005F45D5">
        <w:rPr>
          <w:sz w:val="28"/>
          <w:szCs w:val="28"/>
        </w:rPr>
        <w:t>!</w:t>
      </w:r>
    </w:p>
    <w:p w:rsidR="00A43344" w:rsidRPr="00BE6223" w:rsidRDefault="00A43344" w:rsidP="00A43344">
      <w:pPr>
        <w:ind w:firstLine="567"/>
        <w:jc w:val="center"/>
        <w:rPr>
          <w:sz w:val="24"/>
          <w:szCs w:val="24"/>
        </w:rPr>
      </w:pPr>
    </w:p>
    <w:p w:rsidR="00A43344" w:rsidRPr="00707E58" w:rsidRDefault="00A43344" w:rsidP="00A43344">
      <w:pPr>
        <w:jc w:val="both"/>
        <w:rPr>
          <w:b/>
          <w:sz w:val="28"/>
          <w:szCs w:val="28"/>
        </w:rPr>
      </w:pPr>
      <w:r w:rsidRPr="00967899">
        <w:rPr>
          <w:color w:val="17365D"/>
          <w:sz w:val="28"/>
          <w:szCs w:val="28"/>
        </w:rPr>
        <w:tab/>
      </w:r>
      <w:proofErr w:type="spellStart"/>
      <w:r>
        <w:rPr>
          <w:sz w:val="28"/>
          <w:szCs w:val="28"/>
        </w:rPr>
        <w:t>Минобразование</w:t>
      </w:r>
      <w:proofErr w:type="spellEnd"/>
      <w:r>
        <w:rPr>
          <w:sz w:val="28"/>
          <w:szCs w:val="28"/>
        </w:rPr>
        <w:t xml:space="preserve"> области информирует</w:t>
      </w:r>
      <w:r w:rsidRPr="00707E58">
        <w:rPr>
          <w:sz w:val="28"/>
          <w:szCs w:val="28"/>
        </w:rPr>
        <w:t>, что в 201</w:t>
      </w:r>
      <w:r>
        <w:rPr>
          <w:sz w:val="28"/>
          <w:szCs w:val="28"/>
        </w:rPr>
        <w:t>2</w:t>
      </w:r>
      <w:r w:rsidRPr="00707E58">
        <w:rPr>
          <w:sz w:val="28"/>
          <w:szCs w:val="28"/>
        </w:rPr>
        <w:t xml:space="preserve"> году в рамках приор</w:t>
      </w:r>
      <w:r w:rsidRPr="00707E58">
        <w:rPr>
          <w:sz w:val="28"/>
          <w:szCs w:val="28"/>
        </w:rPr>
        <w:t>и</w:t>
      </w:r>
      <w:r w:rsidRPr="00707E58">
        <w:rPr>
          <w:sz w:val="28"/>
          <w:szCs w:val="28"/>
        </w:rPr>
        <w:t>тетного национального проекта «Образование»</w:t>
      </w:r>
      <w:r>
        <w:rPr>
          <w:sz w:val="28"/>
          <w:szCs w:val="28"/>
        </w:rPr>
        <w:t xml:space="preserve"> (далее – ПНПО) </w:t>
      </w:r>
      <w:r w:rsidRPr="00707E58">
        <w:rPr>
          <w:sz w:val="28"/>
          <w:szCs w:val="28"/>
        </w:rPr>
        <w:t xml:space="preserve">пройдет конкурс на получение денежного поощрения лучшими учителями </w:t>
      </w:r>
      <w:r>
        <w:rPr>
          <w:sz w:val="28"/>
          <w:szCs w:val="28"/>
        </w:rPr>
        <w:t xml:space="preserve"> </w:t>
      </w:r>
      <w:r w:rsidRPr="00707E58">
        <w:rPr>
          <w:sz w:val="28"/>
          <w:szCs w:val="28"/>
        </w:rPr>
        <w:t>Р</w:t>
      </w:r>
      <w:r w:rsidRPr="00707E58">
        <w:rPr>
          <w:sz w:val="28"/>
          <w:szCs w:val="28"/>
        </w:rPr>
        <w:t>о</w:t>
      </w:r>
      <w:r w:rsidRPr="00707E58">
        <w:rPr>
          <w:sz w:val="28"/>
          <w:szCs w:val="28"/>
        </w:rPr>
        <w:t>стовской области</w:t>
      </w:r>
      <w:r>
        <w:rPr>
          <w:sz w:val="28"/>
          <w:szCs w:val="28"/>
        </w:rPr>
        <w:t xml:space="preserve"> (далее – конкурс)</w:t>
      </w:r>
      <w:r>
        <w:rPr>
          <w:b/>
          <w:sz w:val="28"/>
          <w:szCs w:val="28"/>
        </w:rPr>
        <w:t>.</w:t>
      </w:r>
    </w:p>
    <w:p w:rsidR="00A43344" w:rsidRDefault="00A43344" w:rsidP="00A43344">
      <w:pPr>
        <w:shd w:val="clear" w:color="auto" w:fill="FFFFFF"/>
        <w:jc w:val="both"/>
        <w:rPr>
          <w:sz w:val="28"/>
          <w:szCs w:val="28"/>
        </w:rPr>
      </w:pPr>
      <w:r w:rsidRPr="00707E58">
        <w:rPr>
          <w:sz w:val="28"/>
          <w:szCs w:val="28"/>
        </w:rPr>
        <w:tab/>
        <w:t>Поощрение лучших учителей за высокие достижения в педагогической деятельности, получившие общественное признание</w:t>
      </w:r>
      <w:r w:rsidRPr="00223064">
        <w:rPr>
          <w:sz w:val="28"/>
          <w:szCs w:val="28"/>
        </w:rPr>
        <w:t>, будет осуществляться в разм</w:t>
      </w:r>
      <w:r w:rsidRPr="00223064">
        <w:rPr>
          <w:sz w:val="28"/>
          <w:szCs w:val="28"/>
        </w:rPr>
        <w:t>е</w:t>
      </w:r>
      <w:r w:rsidRPr="00223064">
        <w:rPr>
          <w:sz w:val="28"/>
          <w:szCs w:val="28"/>
        </w:rPr>
        <w:t>ре 200 тыс. рублей каждое (Указ Президента РФ от 28 января 2010 г. № 117, распоряж</w:t>
      </w:r>
      <w:r w:rsidRPr="00223064">
        <w:rPr>
          <w:sz w:val="28"/>
          <w:szCs w:val="28"/>
        </w:rPr>
        <w:t>е</w:t>
      </w:r>
      <w:r w:rsidRPr="00223064">
        <w:rPr>
          <w:sz w:val="28"/>
          <w:szCs w:val="28"/>
        </w:rPr>
        <w:t>ние</w:t>
      </w:r>
      <w:r>
        <w:rPr>
          <w:sz w:val="28"/>
          <w:szCs w:val="28"/>
        </w:rPr>
        <w:t xml:space="preserve"> </w:t>
      </w:r>
      <w:r w:rsidRPr="00223064">
        <w:rPr>
          <w:sz w:val="28"/>
          <w:szCs w:val="28"/>
        </w:rPr>
        <w:t xml:space="preserve"> Правительства</w:t>
      </w:r>
      <w:r>
        <w:rPr>
          <w:sz w:val="28"/>
          <w:szCs w:val="28"/>
        </w:rPr>
        <w:t xml:space="preserve"> </w:t>
      </w:r>
      <w:r w:rsidRPr="00223064">
        <w:rPr>
          <w:sz w:val="28"/>
          <w:szCs w:val="28"/>
        </w:rPr>
        <w:t xml:space="preserve"> Российской </w:t>
      </w:r>
      <w:r>
        <w:rPr>
          <w:sz w:val="28"/>
          <w:szCs w:val="28"/>
        </w:rPr>
        <w:t xml:space="preserve"> </w:t>
      </w:r>
      <w:r w:rsidRPr="00223064">
        <w:rPr>
          <w:sz w:val="28"/>
          <w:szCs w:val="28"/>
        </w:rPr>
        <w:t xml:space="preserve">Федерации </w:t>
      </w:r>
      <w:r>
        <w:rPr>
          <w:sz w:val="28"/>
          <w:szCs w:val="28"/>
        </w:rPr>
        <w:t xml:space="preserve"> </w:t>
      </w:r>
      <w:r w:rsidRPr="0022306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223064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 </w:t>
      </w:r>
      <w:r w:rsidRPr="00223064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 xml:space="preserve"> </w:t>
      </w:r>
      <w:r w:rsidRPr="00223064">
        <w:rPr>
          <w:sz w:val="28"/>
          <w:szCs w:val="28"/>
        </w:rPr>
        <w:t xml:space="preserve">2011 г. </w:t>
      </w:r>
      <w:r>
        <w:rPr>
          <w:sz w:val="28"/>
          <w:szCs w:val="28"/>
        </w:rPr>
        <w:t xml:space="preserve"> № </w:t>
      </w:r>
      <w:r w:rsidRPr="00223064">
        <w:rPr>
          <w:sz w:val="28"/>
          <w:szCs w:val="28"/>
        </w:rPr>
        <w:t>2198-р).</w:t>
      </w:r>
    </w:p>
    <w:p w:rsidR="00A43344" w:rsidRDefault="00A43344" w:rsidP="00A4334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 и в предыдущем году, квота победителей конкурса для Ростовской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 составит 30 человек. </w:t>
      </w:r>
    </w:p>
    <w:p w:rsidR="00A43344" w:rsidRDefault="00A43344" w:rsidP="00A433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5631">
        <w:rPr>
          <w:sz w:val="28"/>
          <w:szCs w:val="28"/>
        </w:rPr>
        <w:t xml:space="preserve">Кроме того, в соответствии с </w:t>
      </w:r>
      <w:r>
        <w:rPr>
          <w:sz w:val="28"/>
          <w:szCs w:val="28"/>
        </w:rPr>
        <w:t>п</w:t>
      </w:r>
      <w:r w:rsidRPr="00D75631">
        <w:rPr>
          <w:sz w:val="28"/>
          <w:szCs w:val="28"/>
        </w:rPr>
        <w:t>остановлением Правительства Ростовской области от 24 ноября 2011 г. № 155 «О премиях и стипендиях Губернатора Ростовской области в сфере образования» лучшие учителя Ростовской области п</w:t>
      </w:r>
      <w:r w:rsidRPr="00D75631">
        <w:rPr>
          <w:sz w:val="28"/>
          <w:szCs w:val="28"/>
        </w:rPr>
        <w:t>о</w:t>
      </w:r>
      <w:r w:rsidRPr="00D75631">
        <w:rPr>
          <w:sz w:val="28"/>
          <w:szCs w:val="28"/>
        </w:rPr>
        <w:t>лучат также премию Губернатора по 30 тыс. рублей. Данным постановлением увеличено ко</w:t>
      </w:r>
      <w:r>
        <w:rPr>
          <w:sz w:val="28"/>
          <w:szCs w:val="28"/>
        </w:rPr>
        <w:t>личество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лучателей премии – </w:t>
      </w:r>
      <w:r w:rsidRPr="00D75631">
        <w:rPr>
          <w:sz w:val="28"/>
          <w:szCs w:val="28"/>
        </w:rPr>
        <w:t>первы</w:t>
      </w:r>
      <w:r>
        <w:rPr>
          <w:sz w:val="28"/>
          <w:szCs w:val="28"/>
        </w:rPr>
        <w:t>х</w:t>
      </w:r>
      <w:r w:rsidRPr="00D75631">
        <w:rPr>
          <w:sz w:val="28"/>
          <w:szCs w:val="28"/>
        </w:rPr>
        <w:t xml:space="preserve"> по рейтингу среди учителей общеобразовательных учреждений, участвовавших в конкурсе лучших учителей в рамках</w:t>
      </w:r>
      <w:r>
        <w:rPr>
          <w:sz w:val="28"/>
          <w:szCs w:val="28"/>
        </w:rPr>
        <w:t xml:space="preserve"> ПНПО</w:t>
      </w:r>
      <w:r w:rsidRPr="00D75631">
        <w:rPr>
          <w:sz w:val="28"/>
          <w:szCs w:val="28"/>
        </w:rPr>
        <w:t>, но не ставших победителями</w:t>
      </w:r>
      <w:r>
        <w:rPr>
          <w:sz w:val="28"/>
          <w:szCs w:val="28"/>
        </w:rPr>
        <w:t>. Начиная</w:t>
      </w:r>
      <w:r w:rsidRPr="00D75631">
        <w:rPr>
          <w:sz w:val="28"/>
          <w:szCs w:val="28"/>
        </w:rPr>
        <w:t xml:space="preserve"> с 2012 года</w:t>
      </w:r>
      <w:r>
        <w:rPr>
          <w:sz w:val="28"/>
          <w:szCs w:val="28"/>
        </w:rPr>
        <w:t>,</w:t>
      </w:r>
      <w:r w:rsidRPr="00D75631">
        <w:rPr>
          <w:sz w:val="28"/>
          <w:szCs w:val="28"/>
        </w:rPr>
        <w:t xml:space="preserve"> </w:t>
      </w:r>
      <w:r w:rsidRPr="0069256A">
        <w:rPr>
          <w:sz w:val="28"/>
          <w:szCs w:val="28"/>
        </w:rPr>
        <w:t>премии в ра</w:t>
      </w:r>
      <w:r w:rsidRPr="0069256A">
        <w:rPr>
          <w:sz w:val="28"/>
          <w:szCs w:val="28"/>
        </w:rPr>
        <w:t>з</w:t>
      </w:r>
      <w:r w:rsidRPr="0069256A">
        <w:rPr>
          <w:sz w:val="28"/>
          <w:szCs w:val="28"/>
        </w:rPr>
        <w:t xml:space="preserve">мере 50 тысяч рублей каждая </w:t>
      </w:r>
      <w:r>
        <w:rPr>
          <w:sz w:val="28"/>
          <w:szCs w:val="28"/>
        </w:rPr>
        <w:t xml:space="preserve">получат </w:t>
      </w:r>
      <w:r w:rsidRPr="00D75631">
        <w:rPr>
          <w:sz w:val="28"/>
          <w:szCs w:val="28"/>
        </w:rPr>
        <w:t>100</w:t>
      </w:r>
      <w:r>
        <w:rPr>
          <w:sz w:val="28"/>
          <w:szCs w:val="28"/>
        </w:rPr>
        <w:t xml:space="preserve"> учителей – участников конкурса.</w:t>
      </w:r>
    </w:p>
    <w:p w:rsidR="00A43344" w:rsidRPr="005815FB" w:rsidRDefault="00A43344" w:rsidP="00A4334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proofErr w:type="gramStart"/>
      <w:r w:rsidRPr="005815FB">
        <w:rPr>
          <w:rFonts w:ascii="Times New Roman" w:hAnsi="Times New Roman" w:cs="Times New Roman"/>
          <w:b w:val="0"/>
          <w:bCs w:val="0"/>
          <w:sz w:val="28"/>
          <w:szCs w:val="28"/>
        </w:rPr>
        <w:t>После утверждения соответствующих нормативных актов на федеральном уровне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815FB">
        <w:rPr>
          <w:rFonts w:ascii="Times New Roman" w:hAnsi="Times New Roman" w:cs="Times New Roman"/>
          <w:b w:val="0"/>
          <w:bCs w:val="0"/>
          <w:sz w:val="28"/>
          <w:szCs w:val="28"/>
        </w:rPr>
        <w:t>сроки  и порядок проведения муниципальных и регионального этапов конкурса незамедлительно будут доведены до муниципальных органов, ос</w:t>
      </w:r>
      <w:r w:rsidRPr="005815FB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5815FB">
        <w:rPr>
          <w:rFonts w:ascii="Times New Roman" w:hAnsi="Times New Roman" w:cs="Times New Roman"/>
          <w:b w:val="0"/>
          <w:bCs w:val="0"/>
          <w:sz w:val="28"/>
          <w:szCs w:val="28"/>
        </w:rPr>
        <w:t>ществляющих управление в сфере образования, руководителей областных подведомственных общеобразовательных у</w:t>
      </w:r>
      <w:r w:rsidRPr="005815FB">
        <w:rPr>
          <w:rFonts w:ascii="Times New Roman" w:hAnsi="Times New Roman" w:cs="Times New Roman"/>
          <w:b w:val="0"/>
          <w:bCs w:val="0"/>
          <w:sz w:val="28"/>
          <w:szCs w:val="28"/>
        </w:rPr>
        <w:t>ч</w:t>
      </w:r>
      <w:r w:rsidRPr="005815FB">
        <w:rPr>
          <w:rFonts w:ascii="Times New Roman" w:hAnsi="Times New Roman" w:cs="Times New Roman"/>
          <w:b w:val="0"/>
          <w:bCs w:val="0"/>
          <w:sz w:val="28"/>
          <w:szCs w:val="28"/>
        </w:rPr>
        <w:t>реждений.</w:t>
      </w:r>
      <w:proofErr w:type="gramEnd"/>
    </w:p>
    <w:p w:rsidR="00A43344" w:rsidRPr="00D75631" w:rsidRDefault="00A43344" w:rsidP="00A433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3344" w:rsidRDefault="00A43344" w:rsidP="00A4334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3C721B">
        <w:rPr>
          <w:rFonts w:ascii="Times New Roman" w:hAnsi="Times New Roman" w:cs="Times New Roman"/>
          <w:b w:val="0"/>
          <w:bCs w:val="0"/>
          <w:sz w:val="28"/>
          <w:szCs w:val="28"/>
        </w:rPr>
        <w:t>Для обеспечения принципов гласности и открытости при осуществлении муниципального конкурсного отбора необходимо  осуществить работу по форм</w:t>
      </w:r>
      <w:r w:rsidRPr="003C721B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3C721B">
        <w:rPr>
          <w:rFonts w:ascii="Times New Roman" w:hAnsi="Times New Roman" w:cs="Times New Roman"/>
          <w:b w:val="0"/>
          <w:bCs w:val="0"/>
          <w:sz w:val="28"/>
          <w:szCs w:val="28"/>
        </w:rPr>
        <w:t>рованию муниципальной конкурсной комиссии из числа представителей общ</w:t>
      </w:r>
      <w:r w:rsidRPr="003C721B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3C72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ственности, </w:t>
      </w:r>
      <w:proofErr w:type="gramStart"/>
      <w:r w:rsidRPr="003C721B">
        <w:rPr>
          <w:rFonts w:ascii="Times New Roman" w:hAnsi="Times New Roman" w:cs="Times New Roman"/>
          <w:b w:val="0"/>
          <w:bCs w:val="0"/>
          <w:sz w:val="28"/>
          <w:szCs w:val="28"/>
        </w:rPr>
        <w:t>разместив</w:t>
      </w:r>
      <w:proofErr w:type="gramEnd"/>
      <w:r w:rsidRPr="003C72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соответствующую информацию в СМИ.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A43344" w:rsidRDefault="00A43344" w:rsidP="00A4334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Кроме того, учитывая опыт проведения муниципальных конкурсных отб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ров в предыдущие периоды, следует обеспечить обязательное ознакомление участников с правилами проведения конкурса и требованиями, предъявляемыми к конкурсным материалам, предварительное изучение содержания конкурсных 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териалов участников членами муниципальных конкурсных комиссий,</w:t>
      </w:r>
      <w:r w:rsidRPr="005815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 также</w:t>
      </w:r>
      <w:r w:rsidRPr="006966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публичное представление педагогических достижений участниками конкурса более широкому кругу общественн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сти.</w:t>
      </w:r>
    </w:p>
    <w:p w:rsidR="00A43344" w:rsidRPr="008C7A6C" w:rsidRDefault="00A43344" w:rsidP="00A4334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A43344" w:rsidRPr="00220309" w:rsidRDefault="00A43344" w:rsidP="00A43344">
      <w:pPr>
        <w:jc w:val="both"/>
        <w:rPr>
          <w:sz w:val="28"/>
        </w:rPr>
      </w:pPr>
    </w:p>
    <w:p w:rsidR="00A43344" w:rsidRPr="0062076A" w:rsidRDefault="00A43344" w:rsidP="00A43344">
      <w:pPr>
        <w:jc w:val="both"/>
        <w:rPr>
          <w:sz w:val="10"/>
          <w:szCs w:val="10"/>
        </w:rPr>
      </w:pPr>
    </w:p>
    <w:p w:rsidR="00A43344" w:rsidRDefault="00A43344" w:rsidP="00A43344">
      <w:pPr>
        <w:jc w:val="both"/>
        <w:rPr>
          <w:sz w:val="28"/>
        </w:rPr>
      </w:pPr>
      <w:r>
        <w:rPr>
          <w:sz w:val="28"/>
        </w:rPr>
        <w:t xml:space="preserve">И.о. министра                                                                                М.А. </w:t>
      </w:r>
      <w:proofErr w:type="spellStart"/>
      <w:r>
        <w:rPr>
          <w:sz w:val="28"/>
        </w:rPr>
        <w:t>Мазаева</w:t>
      </w:r>
      <w:proofErr w:type="spellEnd"/>
    </w:p>
    <w:p w:rsidR="00A43344" w:rsidRDefault="00A43344" w:rsidP="00A43344">
      <w:pPr>
        <w:jc w:val="both"/>
      </w:pPr>
    </w:p>
    <w:p w:rsidR="00A43344" w:rsidRDefault="00A43344" w:rsidP="00A43344">
      <w:pPr>
        <w:jc w:val="both"/>
      </w:pPr>
    </w:p>
    <w:p w:rsidR="00A43344" w:rsidRDefault="00A43344" w:rsidP="00A43344">
      <w:pPr>
        <w:jc w:val="both"/>
      </w:pPr>
    </w:p>
    <w:p w:rsidR="00A43344" w:rsidRDefault="00A43344" w:rsidP="00A43344">
      <w:pPr>
        <w:jc w:val="both"/>
      </w:pPr>
    </w:p>
    <w:p w:rsidR="00A43344" w:rsidRDefault="00A43344" w:rsidP="00A43344">
      <w:pPr>
        <w:jc w:val="both"/>
      </w:pPr>
    </w:p>
    <w:p w:rsidR="00A43344" w:rsidRDefault="00A43344" w:rsidP="00A43344">
      <w:pPr>
        <w:jc w:val="both"/>
      </w:pPr>
    </w:p>
    <w:p w:rsidR="00A43344" w:rsidRDefault="00A43344" w:rsidP="00A43344">
      <w:pPr>
        <w:jc w:val="both"/>
      </w:pPr>
    </w:p>
    <w:p w:rsidR="00A43344" w:rsidRDefault="00A43344" w:rsidP="00A43344">
      <w:pPr>
        <w:jc w:val="both"/>
      </w:pPr>
    </w:p>
    <w:p w:rsidR="00A43344" w:rsidRDefault="00A43344" w:rsidP="00A43344">
      <w:pPr>
        <w:jc w:val="both"/>
      </w:pPr>
    </w:p>
    <w:p w:rsidR="00A43344" w:rsidRDefault="00A43344" w:rsidP="00A43344">
      <w:pPr>
        <w:jc w:val="both"/>
      </w:pPr>
    </w:p>
    <w:p w:rsidR="00A43344" w:rsidRDefault="00A43344" w:rsidP="00A43344">
      <w:pPr>
        <w:jc w:val="both"/>
      </w:pPr>
    </w:p>
    <w:p w:rsidR="00A43344" w:rsidRDefault="00A43344" w:rsidP="00A43344">
      <w:pPr>
        <w:jc w:val="both"/>
      </w:pPr>
    </w:p>
    <w:p w:rsidR="00A43344" w:rsidRDefault="00A43344" w:rsidP="00A43344">
      <w:pPr>
        <w:jc w:val="both"/>
      </w:pPr>
    </w:p>
    <w:p w:rsidR="00A43344" w:rsidRDefault="00A43344" w:rsidP="00A43344">
      <w:pPr>
        <w:jc w:val="both"/>
      </w:pPr>
    </w:p>
    <w:p w:rsidR="00A43344" w:rsidRDefault="00A43344" w:rsidP="00A43344">
      <w:pPr>
        <w:jc w:val="both"/>
      </w:pPr>
    </w:p>
    <w:p w:rsidR="00A43344" w:rsidRDefault="00A43344" w:rsidP="00A43344">
      <w:pPr>
        <w:jc w:val="both"/>
      </w:pPr>
    </w:p>
    <w:p w:rsidR="00A43344" w:rsidRDefault="00A43344" w:rsidP="00A43344">
      <w:pPr>
        <w:jc w:val="both"/>
      </w:pPr>
    </w:p>
    <w:p w:rsidR="00A43344" w:rsidRDefault="00A43344" w:rsidP="00A43344">
      <w:pPr>
        <w:jc w:val="both"/>
      </w:pPr>
    </w:p>
    <w:p w:rsidR="00A43344" w:rsidRDefault="00A43344" w:rsidP="00A43344">
      <w:pPr>
        <w:jc w:val="both"/>
      </w:pPr>
    </w:p>
    <w:p w:rsidR="00A43344" w:rsidRDefault="00A43344" w:rsidP="00A43344">
      <w:pPr>
        <w:jc w:val="both"/>
      </w:pPr>
    </w:p>
    <w:p w:rsidR="00A43344" w:rsidRDefault="00A43344" w:rsidP="00A43344">
      <w:pPr>
        <w:jc w:val="both"/>
      </w:pPr>
    </w:p>
    <w:p w:rsidR="00A43344" w:rsidRDefault="00A43344" w:rsidP="00A43344">
      <w:pPr>
        <w:jc w:val="both"/>
      </w:pPr>
    </w:p>
    <w:p w:rsidR="001C046B" w:rsidRDefault="001C046B"/>
    <w:sectPr w:rsidR="001C046B" w:rsidSect="001C0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344"/>
    <w:rsid w:val="001C046B"/>
    <w:rsid w:val="00A4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43344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3344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  <w:sz w:val="24"/>
      <w:lang/>
    </w:rPr>
  </w:style>
  <w:style w:type="character" w:customStyle="1" w:styleId="a4">
    <w:name w:val="Название Знак"/>
    <w:basedOn w:val="a0"/>
    <w:link w:val="a3"/>
    <w:rsid w:val="00A43344"/>
    <w:rPr>
      <w:rFonts w:ascii="Times New Roman" w:eastAsia="Times New Roman" w:hAnsi="Times New Roman" w:cs="Times New Roman"/>
      <w:b/>
      <w:sz w:val="24"/>
      <w:szCs w:val="20"/>
      <w:lang/>
    </w:rPr>
  </w:style>
  <w:style w:type="paragraph" w:customStyle="1" w:styleId="ConsPlusTitle">
    <w:name w:val="ConsPlusTitle"/>
    <w:uiPriority w:val="99"/>
    <w:rsid w:val="00A433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A43344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5">
    <w:name w:val="Hyperlink"/>
    <w:rsid w:val="00A433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33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3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@rostob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2566</Characters>
  <Application>Microsoft Office Word</Application>
  <DocSecurity>0</DocSecurity>
  <Lines>21</Lines>
  <Paragraphs>6</Paragraphs>
  <ScaleCrop>false</ScaleCrop>
  <Company>Песчанокопский ОО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кабинет</dc:creator>
  <cp:keywords/>
  <dc:description/>
  <cp:lastModifiedBy>Метод кабинет</cp:lastModifiedBy>
  <cp:revision>1</cp:revision>
  <dcterms:created xsi:type="dcterms:W3CDTF">2012-01-19T15:03:00Z</dcterms:created>
  <dcterms:modified xsi:type="dcterms:W3CDTF">2012-01-19T15:04:00Z</dcterms:modified>
</cp:coreProperties>
</file>